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2A6E81" w:rsidRDefault="002A6E81" w:rsidP="002A6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2A6E81" w:rsidRDefault="002A6E81" w:rsidP="002A6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2A6E81" w:rsidRDefault="002A6E81" w:rsidP="002A6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A6E81" w:rsidRDefault="002A6E81" w:rsidP="002A6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B6AF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</w:t>
      </w:r>
      <w:r w:rsidR="0073525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ое</w:t>
      </w:r>
      <w:r w:rsidR="004B6AF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</w:t>
      </w:r>
      <w:r w:rsidR="0073525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фехтование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67702" w:rsidRPr="00E67702" w:rsidRDefault="00E67702" w:rsidP="00E677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70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Цель: </w:t>
      </w:r>
      <w:r w:rsidRPr="00E67702">
        <w:rPr>
          <w:rFonts w:ascii="Times New Roman" w:eastAsia="Calibri" w:hAnsi="Times New Roman" w:cs="Times New Roman"/>
          <w:sz w:val="24"/>
          <w:szCs w:val="24"/>
        </w:rPr>
        <w:t xml:space="preserve">формирование у студентов знаний, умений и навыков сценического боя с холодным оружием. </w:t>
      </w:r>
    </w:p>
    <w:p w:rsidR="00E67702" w:rsidRPr="00E67702" w:rsidRDefault="00E67702" w:rsidP="00E677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7702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E67702">
        <w:rPr>
          <w:rFonts w:ascii="Times New Roman" w:eastAsia="Calibri" w:hAnsi="Times New Roman" w:cs="Times New Roman"/>
          <w:sz w:val="24"/>
          <w:szCs w:val="24"/>
        </w:rPr>
        <w:t>: воспитание умения действовать в условиях технологически сложного двигательного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с холодным оружием;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двигательного действия; изучение студентами конкретных приемов сценического фехтования; развитие навыков сценического фехтования; закрепление полученных навыков и применение их в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67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67702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E6770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дисциплин: Физкультура, Сценическое движение</w:t>
      </w:r>
      <w:r w:rsidR="00E6770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Сценический бой без оружия</w:t>
      </w:r>
      <w:r w:rsidR="00256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56BEC" w:rsidRPr="00256BEC">
        <w:rPr>
          <w:rFonts w:ascii="Times New Roman" w:eastAsia="Times New Roman" w:hAnsi="Times New Roman" w:cs="Times New Roman"/>
          <w:sz w:val="24"/>
          <w:szCs w:val="24"/>
          <w:lang w:eastAsia="zh-CN"/>
        </w:rPr>
        <w:t>Безопасность жизнедеятельности,</w:t>
      </w:r>
      <w:r w:rsidR="00E677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Режиссура и актерское мастерство, Эстетика,</w:t>
      </w:r>
      <w:r w:rsidR="00256BEC" w:rsidRPr="00256BE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C0E4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CC0E44" w:rsidRPr="00CC0E44" w:rsidRDefault="00CC0E44" w:rsidP="00CC0E44">
            <w:pPr>
              <w:pStyle w:val="TableParagraph"/>
              <w:rPr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 xml:space="preserve">УК-7.2 - Использует </w:t>
            </w:r>
            <w:r w:rsidRPr="00CC0E44">
              <w:rPr>
                <w:sz w:val="20"/>
                <w:szCs w:val="20"/>
              </w:rPr>
              <w:lastRenderedPageBreak/>
              <w:t>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C0E44" w:rsidRPr="00CC0E44" w:rsidRDefault="00CC0E44" w:rsidP="00CC0E44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принципы здоровьесбережения;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подготовленности;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физической подготовленности для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полноценной социальной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навыками физического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самовоспитания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ПК4. Способность реализовывать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CC0E44" w:rsidRPr="00CC0E44" w:rsidRDefault="00CC0E44" w:rsidP="00CC0E44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CC0E44" w:rsidRDefault="00501456" w:rsidP="0008692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C0E44">
        <w:rPr>
          <w:rFonts w:ascii="Times New Roman" w:hAnsi="Times New Roman" w:cs="Times New Roman"/>
          <w:sz w:val="24"/>
          <w:szCs w:val="24"/>
          <w:lang w:eastAsia="ru-RU"/>
        </w:rPr>
        <w:t xml:space="preserve">Сценическое </w:t>
      </w:r>
      <w:r w:rsidR="00E67702">
        <w:rPr>
          <w:rFonts w:ascii="Times New Roman" w:hAnsi="Times New Roman" w:cs="Times New Roman"/>
          <w:sz w:val="24"/>
          <w:szCs w:val="24"/>
          <w:lang w:eastAsia="ru-RU"/>
        </w:rPr>
        <w:t>фехтование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37A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 3</w:t>
      </w:r>
      <w:r w:rsidR="009237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237A6">
        <w:rPr>
          <w:rFonts w:ascii="Times New Roman" w:hAnsi="Times New Roman" w:cs="Times New Roman"/>
          <w:sz w:val="24"/>
          <w:szCs w:val="24"/>
          <w:lang w:eastAsia="ru-RU"/>
        </w:rPr>
        <w:t>108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237A6">
        <w:rPr>
          <w:rFonts w:ascii="Times New Roman" w:hAnsi="Times New Roman" w:cs="Times New Roman"/>
          <w:sz w:val="24"/>
          <w:szCs w:val="24"/>
        </w:rPr>
        <w:t>20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237A6">
        <w:rPr>
          <w:rFonts w:ascii="Times New Roman" w:hAnsi="Times New Roman" w:cs="Times New Roman"/>
          <w:sz w:val="24"/>
          <w:szCs w:val="24"/>
        </w:rPr>
        <w:t>84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9237A6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E67702">
        <w:rPr>
          <w:rFonts w:ascii="Times New Roman" w:hAnsi="Times New Roman" w:cs="Times New Roman"/>
          <w:sz w:val="24"/>
          <w:szCs w:val="24"/>
        </w:rPr>
        <w:t>зачет.</w:t>
      </w:r>
      <w:r w:rsidR="000869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7A6" w:rsidRDefault="00923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0E44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237A6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88"/>
        <w:gridCol w:w="724"/>
        <w:gridCol w:w="693"/>
        <w:gridCol w:w="553"/>
        <w:gridCol w:w="553"/>
        <w:gridCol w:w="693"/>
        <w:gridCol w:w="1763"/>
      </w:tblGrid>
      <w:tr w:rsidR="00086929" w:rsidRPr="00086929" w:rsidTr="00086929">
        <w:trPr>
          <w:trHeight w:val="1122"/>
        </w:trPr>
        <w:tc>
          <w:tcPr>
            <w:tcW w:w="263" w:type="pct"/>
            <w:vMerge w:val="restart"/>
            <w:shd w:val="clear" w:color="000000" w:fill="D9D9D9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463" w:type="pct"/>
            <w:gridSpan w:val="4"/>
            <w:shd w:val="clear" w:color="000000" w:fill="D9D9D9"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36" w:type="pct"/>
            <w:vMerge w:val="restart"/>
            <w:shd w:val="clear" w:color="000000" w:fill="D9D9D9"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86929" w:rsidRPr="00086929" w:rsidTr="00086929">
        <w:trPr>
          <w:trHeight w:val="630"/>
        </w:trPr>
        <w:tc>
          <w:tcPr>
            <w:tcW w:w="263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5" w:type="pct"/>
            <w:shd w:val="clear" w:color="000000" w:fill="D9D9D9"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МГЗ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36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6929" w:rsidRPr="00086929" w:rsidTr="00086929">
        <w:trPr>
          <w:trHeight w:val="6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086929" w:rsidRPr="00086929" w:rsidRDefault="00086929" w:rsidP="0008692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ориентировочной основы действия любым видом холодного оружия на примере колющей шпаги.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shd w:val="clear" w:color="000000" w:fill="FFFFFF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6929" w:rsidRPr="00086929" w:rsidTr="00086929">
        <w:trPr>
          <w:trHeight w:val="34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086929" w:rsidRPr="00086929" w:rsidRDefault="00086929" w:rsidP="0008692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ориентировочной основы действия колюще-рубящей шпагой. Применение вспомогательного оружия: кинжал-дага.</w:t>
            </w:r>
          </w:p>
        </w:tc>
        <w:tc>
          <w:tcPr>
            <w:tcW w:w="425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shd w:val="clear" w:color="000000" w:fill="FFFFFF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86929" w:rsidRPr="00086929" w:rsidTr="00086929">
        <w:trPr>
          <w:trHeight w:val="38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086929" w:rsidRPr="00086929" w:rsidRDefault="00086929" w:rsidP="0008692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ориентировочной основы действия саблей. </w:t>
            </w:r>
          </w:p>
        </w:tc>
        <w:tc>
          <w:tcPr>
            <w:tcW w:w="425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shd w:val="clear" w:color="000000" w:fill="FFFFFF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929" w:rsidRPr="00086929" w:rsidTr="00086929">
        <w:trPr>
          <w:trHeight w:val="278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086929" w:rsidRPr="00086929" w:rsidRDefault="00086929" w:rsidP="0008692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>Массовый бой.</w:t>
            </w:r>
          </w:p>
        </w:tc>
        <w:tc>
          <w:tcPr>
            <w:tcW w:w="425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7" w:type="pct"/>
            <w:shd w:val="clear" w:color="000000" w:fill="FFFFFF"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shd w:val="clear" w:color="000000" w:fill="FFFFFF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929" w:rsidRPr="00086929" w:rsidTr="00086929">
        <w:trPr>
          <w:trHeight w:val="230"/>
        </w:trPr>
        <w:tc>
          <w:tcPr>
            <w:tcW w:w="263" w:type="pct"/>
            <w:vMerge w:val="restar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086929" w:rsidRPr="00086929" w:rsidRDefault="00086929" w:rsidP="00086929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86929">
              <w:rPr>
                <w:rFonts w:ascii="Times New Roman" w:eastAsia="Calibri" w:hAnsi="Times New Roman" w:cs="Times New Roman"/>
                <w:sz w:val="24"/>
                <w:szCs w:val="24"/>
              </w:rPr>
              <w:t>Фехтовальный спектакль.</w:t>
            </w:r>
          </w:p>
        </w:tc>
        <w:tc>
          <w:tcPr>
            <w:tcW w:w="425" w:type="pct"/>
            <w:vMerge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 w:val="restart"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vMerge w:val="restart"/>
            <w:shd w:val="clear" w:color="000000" w:fill="FFFFFF"/>
            <w:noWrap/>
            <w:vAlign w:val="bottom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929" w:rsidRPr="00086929" w:rsidTr="00086929">
        <w:trPr>
          <w:trHeight w:val="50"/>
        </w:trPr>
        <w:tc>
          <w:tcPr>
            <w:tcW w:w="263" w:type="pct"/>
            <w:vMerge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vMerge/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vMerge/>
            <w:shd w:val="clear" w:color="000000" w:fill="FFFFFF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929" w:rsidRPr="00086929" w:rsidTr="00086929">
        <w:trPr>
          <w:trHeight w:val="345"/>
        </w:trPr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" w:type="pct"/>
            <w:shd w:val="clear" w:color="000000" w:fill="FFFFFF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6" w:type="pct"/>
            <w:shd w:val="clear" w:color="000000" w:fill="FFFFFF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086929" w:rsidRPr="00086929" w:rsidTr="00086929">
        <w:trPr>
          <w:trHeight w:val="31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" w:type="pct"/>
            <w:shd w:val="clear" w:color="000000" w:fill="D9D9D9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36" w:type="pct"/>
            <w:shd w:val="clear" w:color="000000" w:fill="D9D9D9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86929" w:rsidRPr="00086929" w:rsidTr="00086929">
        <w:trPr>
          <w:trHeight w:val="49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086929" w:rsidRPr="00086929" w:rsidRDefault="00086929" w:rsidP="00086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" w:type="pct"/>
            <w:shd w:val="clear" w:color="000000" w:fill="D9D9D9"/>
            <w:noWrap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07" w:type="pct"/>
            <w:shd w:val="clear" w:color="000000" w:fill="D9D9D9"/>
            <w:vAlign w:val="center"/>
          </w:tcPr>
          <w:p w:rsidR="00086929" w:rsidRPr="00086929" w:rsidRDefault="00086929" w:rsidP="00086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8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036" w:type="pct"/>
            <w:shd w:val="clear" w:color="000000" w:fill="D9D9D9"/>
            <w:noWrap/>
            <w:vAlign w:val="bottom"/>
            <w:hideMark/>
          </w:tcPr>
          <w:p w:rsidR="00086929" w:rsidRPr="00086929" w:rsidRDefault="00086929" w:rsidP="00086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EB1DBD" w:rsidRDefault="00EB1DB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и краткое содержание:</w:t>
      </w: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</w:t>
      </w: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 Изучение ориентировочной основы действия любым видом холодного оружия на примере колющей шпаги.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Укольная техника требует особой точности и филигранности исполнения. Острое ощущение дистанции. Характерность фехтовальных действий. Укол есть самое эффективное атакующее действие. Поэтому изучение фехтования надо начинать с колющей рапиры. «Эта скромная полоска стали, в сущности, есть мать всех родов оружия. Она учит нас орфографии фехтования, как выразился в своей книге «L’epee» Claude La Marche. При обучении владеть рапирой вырабатывается у нас удобная фехтовальная стойка, легкий шаг и быстрый выпад. Рапира посвящает нас в тайны быстрого, точного и верного исполнения атак, защит и ответных ударов, что, между прочим, составляет силу и красоту фехтования всех родов оружия. Умелая рука, в которой проходит в тонкой игре сложных фраз по линиям атак, как волшебный смычок по струнам скрипки, - такая рука с успехом будет защищать свою жизнь и честь в тех случаях, когда в распоряжении её будет какое бы то ни было незнакомое оружие». А.И. Люгар.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История фехтования, виды оружия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 чтобы совершенствовать пластичность актера средствами сценического фехтования и правильно играть батальные сцены, необходимо знать предметы, с помощью которых выполняются боевые действия, то есть конструкции холодного оружия и принадлежности к нему. Техника применения холодного оружия на протяжении многих веков истории неоднократно изменялась.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Разминка, стойка, фехтовальные перемещения</w:t>
      </w:r>
    </w:p>
    <w:p w:rsidR="00086929" w:rsidRPr="00086929" w:rsidRDefault="00086929" w:rsidP="00086929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любой другой инструмент – в любой области человеческой деятельности – психофизический аппарат воплощения актера нуждается в проверке и настройке, предшествующим непосредственно акту сценического творчества.  «Проверка» и «настройка» в данном случае не случайные слова, а напротив – прямые указания на характер действия. Глубокое зондирование текущего состояния и тонкая отладка психофизического аппарата воплощения актера - с целью не допустить перегрузки и выхода из строя этого единственного инструмента драматического актера – вот основная цель разминки, необходимой в театральной школе.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Стойка является тем положением тела в пространстве, из которого в равной степени удобно совершать, как атакующие, так и защитные действия. Необходимо отметить, что стойка - положение строго индивидуальное и подвергается корректировке, в зависимости от строения человеческого тела. 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Фехтовальное передвижение имеет цель не только переместиться в пространстве, а напасть на противника, или защититься от него. В сценическом фехтовании, как и в театральном искусстве не может быть действия «вообще». Понимание внутренней и боевой логики передвижений, порождает правильность его исполнения. В фехтовальных передвижениях нужно следить за соразмерностью статических положений и двигающихся частей, в этом присутствует не только боевая логика (противник не должен предугадать совершаемого действия), но и красота графики тела, композиция конкретного движения.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Работа в парах, дистанция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Фехтовальное действие на сцене подразумевает участие партнёра, в отличии от утилитарного боя, где существует конкретное противостояние двух человек или группы, в условиях сцены задача партнёров помогать друг другу. Создание иллюзии боя зависит от слаженных действий партнёров.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дистанции, меры, перешло из боевого фехтования в сценическое, и поскольку работа с дистанцией имеет непосредственное отношение к сценическому пространству и композиции, то она занимает одно из главенствующих мест в предмете. Существует три основных вида дистанции: большая (когда, для того, чтобы поразить противника требуется к выпаду добавить какое-либо передвижение), средняя (при выпаде удар достигает цели), сближенная (достаточно вытянуть руку и потянуться корпусом), в сценическом фехтовании как базовая основа принята средняя боевая дистанция.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Соединения, открывание противника, удар (укол), защиты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клинков перед боем, поиск линии атаки. Смена соединения – тактическое действие. Существует 8 линий смены соединения (ангажемента). Создание эффекта боевой ситуации.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Важный элемент фехтования, основная суть которого заключается в том, что необходимо отвести клинок партнёра перед построением собственной атаки.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простейших фехтовальных действий, защиты и удара в упрощенной схеме: акция, реакция.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обратных защит долгое время отсутствовало в методике преподавания фехтования, хотя эти защитные действия создают именно ту изысканность и изощренность фехтовального искусства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Импровизация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Импровизация (свободный бой) как основной метод формирования навыка.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Обязательная композиция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Изучение и заучивание обязательной композиции на колющей шпаге.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Самостоятельная работа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композиция на колющей шпаге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Уклонения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передвижения, имеющие назначение увода тела с линии атаки.</w:t>
      </w: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Изучение ориентировочной основы действия колюще-рубящей шпагой. Применение вспомогательного оружия: кинжал-дага.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Рубящий удар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рубящей техники. Существует основной принцип защиты в технике колюще-рубящей шпаги – погашение инерции клинка противника, только не путём жесткого противостояния, либо за счёт закручивания клинка противника, либо путём скольжения, после чего следует отвод клинка в сторону от тела.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Вспомогательное оружие (кинжал-дага)</w:t>
      </w:r>
    </w:p>
    <w:p w:rsidR="00086929" w:rsidRPr="00086929" w:rsidRDefault="00086929" w:rsidP="00086929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 вспомогательного оружия и подручных средств.</w:t>
      </w: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Изучение ориентировочной основы действия саблей. Массовый бой. 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Сабельная стойка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сабельной стойки. </w:t>
      </w: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Адаптация действий колюще-рубящей шпаги к сабельному бою.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Сабельные защиты 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сабельных защит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Тема: Массовый бой</w:t>
      </w:r>
    </w:p>
    <w:p w:rsidR="00086929" w:rsidRPr="00086929" w:rsidRDefault="00086929" w:rsidP="00086929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Бой с двумя и более партнерам, бой в различных условиях площадки.</w:t>
      </w:r>
    </w:p>
    <w:p w:rsidR="00086929" w:rsidRPr="00086929" w:rsidRDefault="00086929" w:rsidP="000869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Фехтовальный спектакль. Видео-короткометражки.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Работа над материалом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Разбор пьесы (застольный период) или отрывков из которых будет создаваться спектакль. Выявление единой связующей линии (отрывков). 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Репетиции</w:t>
      </w:r>
    </w:p>
    <w:p w:rsidR="00086929" w:rsidRPr="00086929" w:rsidRDefault="00086929" w:rsidP="00086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репетиции драматических и фехтовальных сцен.</w:t>
      </w:r>
    </w:p>
    <w:p w:rsidR="00086929" w:rsidRPr="00086929" w:rsidRDefault="00086929" w:rsidP="00086929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A3AC9" w:rsidRDefault="002A3AC9" w:rsidP="0008692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3AC9" w:rsidRDefault="002A3AC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A3AC9" w:rsidRPr="002A3AC9" w:rsidRDefault="002A3AC9" w:rsidP="002A3AC9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Применяемые образовательные технологии:</w:t>
      </w:r>
    </w:p>
    <w:p w:rsidR="002A3AC9" w:rsidRPr="002A3AC9" w:rsidRDefault="002A3AC9" w:rsidP="002A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«Сценическ</w:t>
      </w:r>
      <w:r w:rsid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ое фехтование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мелкогрупповые практические занятия;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тренинги, этюды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проекты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2A3AC9" w:rsidRPr="002A3AC9" w:rsidRDefault="002A3AC9" w:rsidP="002A3AC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A3AC9" w:rsidRPr="002A3AC9" w:rsidRDefault="002A3AC9" w:rsidP="002A3AC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2A3AC9" w:rsidRPr="002A3AC9" w:rsidRDefault="002A3AC9" w:rsidP="002A3AC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Дисциплина «Сценическ</w:t>
      </w:r>
      <w:r w:rsidR="0008692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ое фехтование</w:t>
      </w: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2A3AC9" w:rsidRPr="002A3AC9" w:rsidRDefault="002A3AC9" w:rsidP="00EB1DBD">
      <w:pPr>
        <w:spacing w:after="0" w:line="276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преподавателем в процессе освоения программного материала. </w:t>
      </w:r>
    </w:p>
    <w:p w:rsidR="002A3AC9" w:rsidRPr="002A3AC9" w:rsidRDefault="002A3AC9" w:rsidP="002A3AC9">
      <w:pPr>
        <w:widowControl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AC9">
        <w:rPr>
          <w:rFonts w:ascii="Times New Roman" w:eastAsia="Calibri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практическому полугрупповому и мелкогрупповому занятию семинарского типа.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D85CD2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C013BF">
        <w:trPr>
          <w:trHeight w:val="6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C013BF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D85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УК7; ПК4; ПК10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C01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C01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и, закрепленн</w:t>
            </w:r>
            <w:r w:rsidR="00C013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ые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 дисциплиной, </w:t>
            </w:r>
            <w:r w:rsidR="00C013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сформированы 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013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объеме на уровне,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 задач профессиональной направленности, правильно обосновывает принятые решения. </w:t>
            </w:r>
            <w:r w:rsidR="00C013B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 w:rsidP="00475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475EC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Входной контроль умений и навыков по дисциплине;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 (практическое задание):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 готовности исполнения основных элементов фехтования: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Строевые упражнения, различная ходьба, бег, прыжки, подвижные игры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Специально подготовительные упражнения без предметов и с предметами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Специальные упражнения на растягивание, расслабление мышц, быстроту, точность действий, гибкость и др.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Оценивается: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особенностей движения в сценическом пространстве;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-умение использовать разнообразные средства пластической выразительности; 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основами сценического движения, акробатики.</w:t>
      </w:r>
    </w:p>
    <w:p w:rsidR="00086929" w:rsidRPr="00086929" w:rsidRDefault="00086929" w:rsidP="0008692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Тема 1.   </w:t>
      </w: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Изучение ориентировочной основы действия любым видом холодного оружия на примере колющей шпаги.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-видеопрезентация из кинофильмов: характерные положения тела во время ведения боя (3 минуты).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Оценивается: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особенностей движения в сценическом пространстве;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-умение использовать разнообразные средства пластической выразительности; 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основами сценического движения, акробатики.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Шкала оценивания:</w:t>
      </w:r>
      <w:r w:rsidRPr="00086929">
        <w:rPr>
          <w:rFonts w:ascii="Calibri" w:eastAsia="Calibri" w:hAnsi="Calibri" w:cs="Times New Roman"/>
        </w:rPr>
        <w:t xml:space="preserve">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зачет/незачет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Тема 2.   </w:t>
      </w: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Изучение ориентировочной основы действия колюще-рубящей шпагой.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Характерность фехтовальных действий. Укол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Задание: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комплекс упражнений, развивающий этот принцип (до 8 упражнений).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Оценивается: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Тема 3.    Применение вспомогательного оружия: кинжал-дага.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упражнения (7-8) на технические приемы драк с кинжалом-дага 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вопросы, а именно: знает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Шкала оценивания: 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зачет/незачет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Тема 4.    Изучение ориентировочной основы действия саблей.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Задание: представить этюды (1-2): поединок на шпагах. 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вопросы, а именно: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владеет основами сценического движения, акробатики, приёмами сценического фехтования, техникой сценического боя.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3.Соответствие временному объему/упражнений/разминка/тренинг –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Шкала оценивания: зачет/незачет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Тема 5.     Массовый бой.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Задание: представить презентацию (видео) массового боя; быть готовым воспроизвести фрагменты боя.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тренинга, этюды (с разной степенью точности), ответить на уточняющие вопросы, а именно: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Знает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2.Корректно, без отсутствия искажения заданий 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3.Соответствие временному объему/упражнений/разминка/тренинг –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оценивания: зачет/незачет</w:t>
      </w:r>
    </w:p>
    <w:p w:rsidR="00086929" w:rsidRPr="00086929" w:rsidRDefault="00086929" w:rsidP="000869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Тема: ПРОМЕЖУТОЧНАЯ АТТЕСТАЦИЯ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0869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ЗАЧЕТ </w:t>
      </w: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86929" w:rsidRPr="00086929" w:rsidRDefault="00086929" w:rsidP="000869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 проводится в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 показа программы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разделам дисциплины «Сценическое фехтование», включая индивидуальные номера, подготовленные студентами к показу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 6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семестре.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Задание: </w:t>
      </w:r>
    </w:p>
    <w:p w:rsidR="00086929" w:rsidRPr="00086929" w:rsidRDefault="00086929" w:rsidP="00086929">
      <w:pPr>
        <w:numPr>
          <w:ilvl w:val="0"/>
          <w:numId w:val="4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Подготовка и проведение тренинга.   </w:t>
      </w:r>
    </w:p>
    <w:p w:rsidR="00086929" w:rsidRPr="00086929" w:rsidRDefault="00086929" w:rsidP="00086929">
      <w:pPr>
        <w:numPr>
          <w:ilvl w:val="0"/>
          <w:numId w:val="4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Показ техник: боевая стойка, постановка ног, рук, передвижения, шаги вперед, назад, скачки вперед, назад, выпады, закрытие, вперед,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назад; Выпад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zh-CN"/>
        </w:rPr>
        <w:t>, повторный выпад. Нанесение укола. Показ самостоятельной работы (композиции, вариации, номера) из элементов сценического фехтования.</w:t>
      </w:r>
    </w:p>
    <w:p w:rsidR="00086929" w:rsidRPr="00086929" w:rsidRDefault="00086929" w:rsidP="0008692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692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Обучающийся знает теоретический и практический материал, относящийся к изучаемой темам.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воспроизвести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упражнения, элементы разминки,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тренинга (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разной степенью точности),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этюды, ответить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уточняющие вопросы, а именно: знает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особенности движения в сценическом пространстве умеет использовать в работе над ролью разнообразные средства пластической </w:t>
      </w:r>
      <w:r w:rsidR="00026BA3"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выразительности; владеет</w:t>
      </w:r>
      <w:r w:rsidRPr="000869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приёмами сценического фехтования.</w:t>
      </w:r>
    </w:p>
    <w:p w:rsidR="00086929" w:rsidRPr="00086929" w:rsidRDefault="00086929" w:rsidP="0008692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6145A0" w:rsidRPr="006145A0" w:rsidRDefault="006145A0" w:rsidP="006145A0">
      <w:pPr>
        <w:spacing w:after="0" w:line="276" w:lineRule="auto"/>
        <w:ind w:firstLine="709"/>
        <w:rPr>
          <w:rFonts w:ascii="Calibri" w:eastAsia="Arial Unicode MS" w:hAnsi="Calibri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Закиров, А. З.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6145A0" w:rsidRPr="006145A0" w:rsidRDefault="006145A0" w:rsidP="006145A0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Кох, И. Э.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6145A0" w:rsidRPr="006145A0" w:rsidRDefault="006145A0" w:rsidP="006145A0">
      <w:pPr>
        <w:spacing w:after="0" w:line="276" w:lineRule="auto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6145A0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Андрачников, С. Г.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 : МГИК, 1990. - 76, [1] c.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Волконский, С. М.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</w:t>
      </w:r>
      <w:r w:rsidR="007750F4" w:rsidRPr="006145A0">
        <w:rPr>
          <w:rFonts w:ascii="Times New Roman" w:eastAsia="Calibri" w:hAnsi="Times New Roman" w:cs="Times New Roman"/>
          <w:sz w:val="24"/>
          <w:szCs w:val="24"/>
        </w:rPr>
        <w:t>Волконский;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Волконский С.М. - </w:t>
      </w:r>
      <w:r w:rsidR="007750F4" w:rsidRPr="006145A0">
        <w:rPr>
          <w:rFonts w:ascii="Times New Roman" w:eastAsia="Calibri" w:hAnsi="Times New Roman" w:cs="Times New Roman"/>
          <w:sz w:val="24"/>
          <w:szCs w:val="24"/>
        </w:rPr>
        <w:t>Москва: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Планета музыки, 2012. - ISBN 978-5-8114-1347-8. 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5A0" w:rsidRPr="006145A0" w:rsidRDefault="006145A0" w:rsidP="006145A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145A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145A0" w:rsidRPr="006145A0" w:rsidRDefault="002A6E81" w:rsidP="006145A0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9" w:history="1">
        <w:r w:rsidR="006145A0" w:rsidRPr="006145A0">
          <w:rPr>
            <w:rFonts w:ascii="Calibri" w:eastAsia="Calibri" w:hAnsi="Calibri" w:cs="Times New Roman"/>
            <w:bCs/>
          </w:rPr>
          <w:t>http://www.consultant.ru/</w:t>
        </w:r>
      </w:hyperlink>
      <w:r w:rsidR="006145A0" w:rsidRPr="006145A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6145A0" w:rsidRPr="006145A0" w:rsidRDefault="002A6E81" w:rsidP="006145A0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10" w:history="1">
        <w:r w:rsidR="006145A0" w:rsidRPr="006145A0">
          <w:rPr>
            <w:rFonts w:ascii="Calibri" w:eastAsia="Calibri" w:hAnsi="Calibri" w:cs="Times New Roman"/>
            <w:bCs/>
          </w:rPr>
          <w:t>https://elibrary.ru/</w:t>
        </w:r>
      </w:hyperlink>
      <w:r w:rsidR="006145A0" w:rsidRPr="006145A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6145A0" w:rsidRPr="006145A0" w:rsidRDefault="006145A0" w:rsidP="006145A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sz w:val="24"/>
          <w:szCs w:val="24"/>
        </w:rPr>
        <w:t>//</w:t>
      </w:r>
      <w:hyperlink r:id="rId11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https://www.culture.ru/theaters/performances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2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портал «Культура.РФ»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Театры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;  Каталог спектаклей//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26243D" w:rsidRPr="0026243D" w:rsidRDefault="0026243D" w:rsidP="0026243D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6243D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Дисциплина 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«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26BA3">
        <w:rPr>
          <w:rFonts w:ascii="Times New Roman" w:eastAsia="Times New Roman" w:hAnsi="Times New Roman" w:cs="Times New Roman"/>
          <w:sz w:val="24"/>
          <w:szCs w:val="24"/>
          <w:lang w:eastAsia="x-none"/>
        </w:rPr>
        <w:t>Сценическое фехтование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» 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26243D" w:rsidRPr="0026243D" w:rsidRDefault="0026243D" w:rsidP="0026243D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Задания к зачету по всему курсу определяются преподавателем в процессе освоения программного материала.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Формы самостоятельной работы: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практическому мелкогрупповому занятию семинарского типа.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критериям.</w:t>
      </w:r>
    </w:p>
    <w:p w:rsidR="0026243D" w:rsidRPr="0026243D" w:rsidRDefault="0026243D" w:rsidP="0026243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в овладении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26243D" w:rsidRPr="0026243D" w:rsidRDefault="0026243D" w:rsidP="0026243D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491208"/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1"/>
    </w:p>
    <w:p w:rsidR="0026243D" w:rsidRPr="0026243D" w:rsidRDefault="0026243D" w:rsidP="0026243D">
      <w:pPr>
        <w:keepNext/>
        <w:keepLines/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1491209"/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2"/>
    </w:p>
    <w:p w:rsidR="0026243D" w:rsidRPr="0026243D" w:rsidRDefault="0026243D" w:rsidP="002624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26243D" w:rsidRPr="0026243D" w:rsidRDefault="0026243D" w:rsidP="0026243D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Сценический бой без оружия» 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организованы</w:t>
      </w: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виде практических занятий.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E742B2" w:rsidRPr="00E742B2" w:rsidTr="009237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2B2" w:rsidRPr="00E742B2" w:rsidRDefault="00E742B2" w:rsidP="00E742B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2B2" w:rsidRPr="00E742B2" w:rsidRDefault="00E742B2" w:rsidP="00E742B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742B2" w:rsidRPr="00E742B2" w:rsidTr="009237A6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  <w:tr w:rsidR="00E742B2" w:rsidRPr="00E742B2" w:rsidTr="009237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  <w:tr w:rsidR="00E742B2" w:rsidRPr="00E742B2" w:rsidTr="009237A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E742B2" w:rsidRPr="00E742B2" w:rsidRDefault="00E742B2" w:rsidP="00E742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026BA3">
        <w:rPr>
          <w:rFonts w:ascii="Times New Roman" w:eastAsia="Times New Roman" w:hAnsi="Times New Roman" w:cs="Times New Roman"/>
          <w:sz w:val="24"/>
          <w:szCs w:val="24"/>
          <w:lang w:eastAsia="zh-CN"/>
        </w:rPr>
        <w:t>И.М.Демченко</w:t>
      </w:r>
      <w:r w:rsidRP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>, Жуков С.Ю.</w:t>
      </w:r>
    </w:p>
    <w:sectPr w:rsidR="00E742B2" w:rsidRPr="00E74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4BF" w:rsidRDefault="003334BF">
      <w:pPr>
        <w:spacing w:after="0" w:line="240" w:lineRule="auto"/>
      </w:pPr>
      <w:r>
        <w:separator/>
      </w:r>
    </w:p>
  </w:endnote>
  <w:endnote w:type="continuationSeparator" w:id="0">
    <w:p w:rsidR="003334BF" w:rsidRDefault="0033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4BF" w:rsidRDefault="003334BF">
      <w:pPr>
        <w:spacing w:after="0" w:line="240" w:lineRule="auto"/>
      </w:pPr>
      <w:r>
        <w:separator/>
      </w:r>
    </w:p>
  </w:footnote>
  <w:footnote w:type="continuationSeparator" w:id="0">
    <w:p w:rsidR="003334BF" w:rsidRDefault="00333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8"/>
  </w:num>
  <w:num w:numId="5">
    <w:abstractNumId w:val="4"/>
  </w:num>
  <w:num w:numId="6">
    <w:abstractNumId w:val="5"/>
  </w:num>
  <w:num w:numId="7">
    <w:abstractNumId w:val="46"/>
  </w:num>
  <w:num w:numId="8">
    <w:abstractNumId w:val="42"/>
  </w:num>
  <w:num w:numId="9">
    <w:abstractNumId w:val="26"/>
  </w:num>
  <w:num w:numId="10">
    <w:abstractNumId w:val="25"/>
  </w:num>
  <w:num w:numId="11">
    <w:abstractNumId w:val="7"/>
  </w:num>
  <w:num w:numId="12">
    <w:abstractNumId w:val="43"/>
  </w:num>
  <w:num w:numId="13">
    <w:abstractNumId w:val="19"/>
  </w:num>
  <w:num w:numId="14">
    <w:abstractNumId w:val="12"/>
  </w:num>
  <w:num w:numId="15">
    <w:abstractNumId w:val="39"/>
  </w:num>
  <w:num w:numId="16">
    <w:abstractNumId w:val="30"/>
  </w:num>
  <w:num w:numId="17">
    <w:abstractNumId w:val="16"/>
  </w:num>
  <w:num w:numId="18">
    <w:abstractNumId w:val="13"/>
  </w:num>
  <w:num w:numId="19">
    <w:abstractNumId w:val="33"/>
  </w:num>
  <w:num w:numId="20">
    <w:abstractNumId w:val="27"/>
  </w:num>
  <w:num w:numId="21">
    <w:abstractNumId w:val="40"/>
  </w:num>
  <w:num w:numId="22">
    <w:abstractNumId w:val="34"/>
  </w:num>
  <w:num w:numId="23">
    <w:abstractNumId w:val="10"/>
  </w:num>
  <w:num w:numId="24">
    <w:abstractNumId w:val="18"/>
  </w:num>
  <w:num w:numId="25">
    <w:abstractNumId w:val="8"/>
  </w:num>
  <w:num w:numId="26">
    <w:abstractNumId w:val="14"/>
  </w:num>
  <w:num w:numId="27">
    <w:abstractNumId w:val="31"/>
  </w:num>
  <w:num w:numId="28">
    <w:abstractNumId w:val="44"/>
  </w:num>
  <w:num w:numId="29">
    <w:abstractNumId w:val="28"/>
  </w:num>
  <w:num w:numId="30">
    <w:abstractNumId w:val="9"/>
  </w:num>
  <w:num w:numId="31">
    <w:abstractNumId w:val="17"/>
  </w:num>
  <w:num w:numId="32">
    <w:abstractNumId w:val="20"/>
  </w:num>
  <w:num w:numId="33">
    <w:abstractNumId w:val="2"/>
  </w:num>
  <w:num w:numId="34">
    <w:abstractNumId w:val="6"/>
  </w:num>
  <w:num w:numId="35">
    <w:abstractNumId w:val="15"/>
  </w:num>
  <w:num w:numId="36">
    <w:abstractNumId w:val="36"/>
  </w:num>
  <w:num w:numId="37">
    <w:abstractNumId w:val="41"/>
  </w:num>
  <w:num w:numId="38">
    <w:abstractNumId w:val="23"/>
  </w:num>
  <w:num w:numId="39">
    <w:abstractNumId w:val="1"/>
  </w:num>
  <w:num w:numId="40">
    <w:abstractNumId w:val="29"/>
  </w:num>
  <w:num w:numId="41">
    <w:abstractNumId w:val="11"/>
  </w:num>
  <w:num w:numId="42">
    <w:abstractNumId w:val="32"/>
  </w:num>
  <w:num w:numId="43">
    <w:abstractNumId w:val="24"/>
  </w:num>
  <w:num w:numId="44">
    <w:abstractNumId w:val="35"/>
  </w:num>
  <w:num w:numId="45">
    <w:abstractNumId w:val="33"/>
    <w:lvlOverride w:ilvl="0">
      <w:startOverride w:val="4"/>
    </w:lvlOverride>
  </w:num>
  <w:num w:numId="46">
    <w:abstractNumId w:val="45"/>
  </w:num>
  <w:num w:numId="47">
    <w:abstractNumId w:val="22"/>
  </w:num>
  <w:num w:numId="4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6BA3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6929"/>
    <w:rsid w:val="0008795D"/>
    <w:rsid w:val="000A4B40"/>
    <w:rsid w:val="000A7FCC"/>
    <w:rsid w:val="000C5186"/>
    <w:rsid w:val="000E452D"/>
    <w:rsid w:val="000F0ED5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56BEC"/>
    <w:rsid w:val="0026243D"/>
    <w:rsid w:val="00266B11"/>
    <w:rsid w:val="00284B89"/>
    <w:rsid w:val="002907A0"/>
    <w:rsid w:val="002953E7"/>
    <w:rsid w:val="002A0DF3"/>
    <w:rsid w:val="002A3406"/>
    <w:rsid w:val="002A3AC9"/>
    <w:rsid w:val="002A45C6"/>
    <w:rsid w:val="002A6E81"/>
    <w:rsid w:val="00330183"/>
    <w:rsid w:val="0033330C"/>
    <w:rsid w:val="003334BF"/>
    <w:rsid w:val="00336F5F"/>
    <w:rsid w:val="00352721"/>
    <w:rsid w:val="003702CD"/>
    <w:rsid w:val="00376CA6"/>
    <w:rsid w:val="003A06B9"/>
    <w:rsid w:val="003A0744"/>
    <w:rsid w:val="003F23AD"/>
    <w:rsid w:val="00411A41"/>
    <w:rsid w:val="00421631"/>
    <w:rsid w:val="004227E7"/>
    <w:rsid w:val="004238F5"/>
    <w:rsid w:val="00456614"/>
    <w:rsid w:val="0046399B"/>
    <w:rsid w:val="00475ECA"/>
    <w:rsid w:val="0048095D"/>
    <w:rsid w:val="004B1DEF"/>
    <w:rsid w:val="004B4EAC"/>
    <w:rsid w:val="004B6AF0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25DB"/>
    <w:rsid w:val="005C0DE2"/>
    <w:rsid w:val="005C440A"/>
    <w:rsid w:val="005D3A0E"/>
    <w:rsid w:val="005D5EDE"/>
    <w:rsid w:val="005D6E55"/>
    <w:rsid w:val="005E11F2"/>
    <w:rsid w:val="005E331C"/>
    <w:rsid w:val="005E3C92"/>
    <w:rsid w:val="006070D0"/>
    <w:rsid w:val="00607275"/>
    <w:rsid w:val="006145A0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5257"/>
    <w:rsid w:val="00737D8C"/>
    <w:rsid w:val="007426FB"/>
    <w:rsid w:val="007546CE"/>
    <w:rsid w:val="007662B7"/>
    <w:rsid w:val="00770A28"/>
    <w:rsid w:val="00773D4C"/>
    <w:rsid w:val="007750F4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2AC3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237A6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7C0A"/>
    <w:rsid w:val="00BF0883"/>
    <w:rsid w:val="00BF2F06"/>
    <w:rsid w:val="00C013BF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0E44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43F6C"/>
    <w:rsid w:val="00D51C16"/>
    <w:rsid w:val="00D748EB"/>
    <w:rsid w:val="00D82A2C"/>
    <w:rsid w:val="00D85CD2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702"/>
    <w:rsid w:val="00E67C4C"/>
    <w:rsid w:val="00E72F77"/>
    <w:rsid w:val="00E742B2"/>
    <w:rsid w:val="00E8562D"/>
    <w:rsid w:val="00EA072A"/>
    <w:rsid w:val="00EA5EA3"/>
    <w:rsid w:val="00EA622F"/>
    <w:rsid w:val="00EB1DBD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4795"/>
    <w:rsid w:val="00F576B0"/>
    <w:rsid w:val="00F57C3D"/>
    <w:rsid w:val="00F644AF"/>
    <w:rsid w:val="00F65614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2E9B42F-639A-4B4B-9C97-F46CB52D0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5012</Words>
  <Characters>28574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7</cp:revision>
  <cp:lastPrinted>2021-12-27T07:53:00Z</cp:lastPrinted>
  <dcterms:created xsi:type="dcterms:W3CDTF">2022-01-25T11:46:00Z</dcterms:created>
  <dcterms:modified xsi:type="dcterms:W3CDTF">2022-09-06T10:18:00Z</dcterms:modified>
</cp:coreProperties>
</file>